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Manifeste</w:t>
      </w:r>
    </w:p>
    <w:p>
      <w:pPr>
        <w:pStyle w:val="Heading1"/>
      </w:pPr>
      <w:r>
        <w:t>Manifeste Vibe Lab</w:t>
      </w:r>
    </w:p>
    <w:p>
      <w:r>
        <w:rPr>
          <w:b/>
        </w:rPr>
        <w:t>Laboratoire de prototypage augmenté par l'IA</w:t>
      </w:r>
    </w:p>
    <w:p>
      <w:r>
        <w:t>MIWEB — Mission Ingénierie du Web</w:t>
      </w:r>
    </w:p>
    <w:p>
      <w:r>
        <w:t>Service du Numérique — Ministère de l'Économie et des Finances</w:t>
      </w:r>
    </w:p>
    <w:p>
      <w:r>
        <w:rPr>
          <w:i/>
        </w:rPr>
        <w:t>Février 2026</w:t>
      </w:r>
    </w:p>
    <w:p>
      <w:pPr>
        <w:ind w:left="567"/>
      </w:pPr>
      <w:r>
        <w:t>L'objectif n'est pas de tout faire — c'est de rendre possible ce qui ne l'était pas.</w:t>
      </w:r>
    </w:p>
    <w:p>
      <w:pPr>
        <w:pStyle w:val="Heading2"/>
      </w:pPr>
      <w:r>
        <w:t>1. Ce que nous croyons</w:t>
      </w:r>
    </w:p>
    <w:p>
      <w:r>
        <w:t xml:space="preserve">Le numérique public souffre d'un paradoxe : les idées ne manquent pas, les besoins sont identifiés, les compétences existent — mais </w:t>
      </w:r>
      <w:r>
        <w:rPr>
          <w:b/>
        </w:rPr>
        <w:t>les circuits de production sont si longs et si coûteux</w:t>
      </w:r>
      <w:r>
        <w:t xml:space="preserve"> que la plupart des projets utiles ne voient jamais le jour.</w:t>
      </w:r>
    </w:p>
    <w:p>
      <w:r>
        <w:t xml:space="preserve">Un outil dont le développement coûte </w:t>
      </w:r>
      <w:r>
        <w:rPr>
          <w:b/>
        </w:rPr>
        <w:t>80 000 €</w:t>
      </w:r>
      <w:r>
        <w:t xml:space="preserve"> et prend </w:t>
      </w:r>
      <w:r>
        <w:rPr>
          <w:b/>
        </w:rPr>
        <w:t>six mois</w:t>
      </w:r>
      <w:r>
        <w:t xml:space="preserve"> ne sera jamais commandé pour répondre à un besoin ponctuel, même légitime. Alors on s'en passe. On bricole. On reporte.</w:t>
      </w:r>
    </w:p>
    <w:p>
      <w:r>
        <w:rPr>
          <w:b/>
        </w:rPr>
        <w:t>L'IA générative change cette équation.</w:t>
      </w:r>
      <w:r>
        <w:t xml:space="preserve"> Elle ne remplace ni les développeurs, ni les designers, ni les chefs de projet. Elle rend viable ce qui était déraisonnable :</w:t>
      </w:r>
    </w:p>
    <w:p>
      <w:pPr>
        <w:pStyle w:val="ListBullet"/>
      </w:pPr>
      <w:r>
        <w:t xml:space="preserve">Un </w:t>
      </w:r>
      <w:r>
        <w:rPr>
          <w:b/>
        </w:rPr>
        <w:t>prototype fonctionnel en quelques jours</w:t>
      </w:r>
      <w:r>
        <w:t xml:space="preserve"> au lieu de quelques mois</w:t>
      </w:r>
    </w:p>
    <w:p>
      <w:pPr>
        <w:pStyle w:val="ListBullet"/>
      </w:pPr>
      <w:r>
        <w:t xml:space="preserve">Un </w:t>
      </w:r>
      <w:r>
        <w:rPr>
          <w:b/>
        </w:rPr>
        <w:t>coût marginal</w:t>
      </w:r>
      <w:r>
        <w:t xml:space="preserve"> au lieu d'un marché public</w:t>
      </w:r>
    </w:p>
    <w:p>
      <w:pPr>
        <w:pStyle w:val="ListBullet"/>
      </w:pPr>
      <w:r>
        <w:t xml:space="preserve">Une </w:t>
      </w:r>
      <w:r>
        <w:rPr>
          <w:b/>
        </w:rPr>
        <w:t>itération en heures</w:t>
      </w:r>
      <w:r>
        <w:t xml:space="preserve"> au lieu de semaines</w:t>
      </w:r>
    </w:p>
    <w:p>
      <w:r>
        <w:t xml:space="preserve">Le Vibe Lab existe pour exploiter cette opportunité. Pas pour faire de la technologie pour la technologie, mais pour </w:t>
      </w:r>
      <w:r>
        <w:rPr>
          <w:b/>
        </w:rPr>
        <w:t>produire des outils concrets</w:t>
      </w:r>
      <w:r>
        <w:t xml:space="preserve"> qui servent le ministère, ses agents et ses usagers.</w:t>
      </w:r>
    </w:p>
    <w:p>
      <w:pPr>
        <w:pStyle w:val="Heading2"/>
      </w:pPr>
      <w:r>
        <w:t>2. Nos valeurs</w:t>
      </w:r>
    </w:p>
    <w:p>
      <w:pPr>
        <w:pStyle w:val="Heading3"/>
      </w:pPr>
      <w:r>
        <w:t>Créer de la valeur, pas de la documentation</w:t>
      </w:r>
    </w:p>
    <w:p>
      <w:r>
        <w:t xml:space="preserve">Un prototype fonctionnel vaut mieux qu'un cahier des charges parfait. Nous produisons des outils qui marchent, pas des spécifications qui décrivent ce que des outils pourraient faire. </w:t>
      </w:r>
      <w:r>
        <w:rPr>
          <w:b/>
        </w:rPr>
        <w:t>La valeur se mesure à l'usage</w:t>
      </w:r>
      <w:r>
        <w:t>, pas au volume de livrables intermédiaires.</w:t>
      </w:r>
    </w:p>
    <w:p>
      <w:pPr>
        <w:pStyle w:val="Heading3"/>
      </w:pPr>
      <w:r>
        <w:t>Itérer vite, corriger vite, abandonner vite</w:t>
      </w:r>
    </w:p>
    <w:p>
      <w:r>
        <w:t xml:space="preserve">La vitesse n'est pas un luxe — c'est la condition pour que les retours utilisateurs arrivent </w:t>
      </w:r>
      <w:r>
        <w:rPr>
          <w:b/>
        </w:rPr>
        <w:t>avant que le besoin n'ait changé</w:t>
      </w:r>
      <w:r>
        <w:t>. On livre une première version en jours, on écoute, on ajuste. Si le projet n'a plus de sens, on l'arrête sans regret : le coût engagé est dérisoire.</w:t>
      </w:r>
    </w:p>
    <w:p>
      <w:pPr>
        <w:pStyle w:val="Heading3"/>
      </w:pPr>
      <w:r>
        <w:t>Montrer, pas raconter</w:t>
      </w:r>
    </w:p>
    <w:p>
      <w:r>
        <w:t xml:space="preserve">On ne vend pas des concepts. On montre des prototypes. On teste avec de </w:t>
      </w:r>
      <w:r>
        <w:rPr>
          <w:b/>
        </w:rPr>
        <w:t>vrais utilisateurs</w:t>
      </w:r>
      <w:r>
        <w:t xml:space="preserve"> sur de </w:t>
      </w:r>
      <w:r>
        <w:rPr>
          <w:b/>
        </w:rPr>
        <w:t>vrais outils</w:t>
      </w:r>
      <w:r>
        <w:t xml:space="preserve"> connectés à de </w:t>
      </w:r>
      <w:r>
        <w:rPr>
          <w:b/>
        </w:rPr>
        <w:t>vraies données</w:t>
      </w:r>
      <w:r>
        <w:t>. L'écart entre « ce qu'on montre » et « ce qui sera livré » doit tendre vers zéro.</w:t>
      </w:r>
    </w:p>
    <w:p>
      <w:pPr>
        <w:pStyle w:val="Heading3"/>
      </w:pPr>
      <w:r>
        <w:t>L'IA augmente, elle ne remplace pas</w:t>
      </w:r>
    </w:p>
    <w:p>
      <w:r>
        <w:t xml:space="preserve">Aucun outil du Vibe Lab n'a été produit au détriment d'un agent ou d'un prestataire. </w:t>
      </w:r>
      <w:r>
        <w:rPr>
          <w:b/>
        </w:rPr>
        <w:t>Ils n'auraient jamais existé autrement.</w:t>
      </w:r>
      <w:r>
        <w:t xml:space="preserve"> L'IA est un multiplicateur de capacité pour des équipes qui savent ce qu'elles veulent produire. Le jugement métier, la vision produit et la rigueur restent humains.</w:t>
      </w:r>
    </w:p>
    <w:p>
      <w:pPr>
        <w:pStyle w:val="Heading3"/>
      </w:pPr>
      <w:r>
        <w:t>Le code public est un acte de communication</w:t>
      </w:r>
    </w:p>
    <w:p>
      <w:r>
        <w:t xml:space="preserve">Tout ce que nous produisons est publié en </w:t>
      </w:r>
      <w:r>
        <w:rPr>
          <w:b/>
        </w:rPr>
        <w:t>open source</w:t>
      </w:r>
      <w:r>
        <w:t>. Ce n'est pas un choix technique, c'est un choix politique : un ministère qui publie son code contribue à l'écosystème numérique public, se rend auditable, et offre ses outils à ceux qui en ont besoin.</w:t>
      </w:r>
    </w:p>
    <w:p>
      <w:pPr>
        <w:pStyle w:val="Heading2"/>
      </w:pPr>
      <w:r>
        <w:t>3. Nos moyens</w:t>
      </w:r>
    </w:p>
    <w:p>
      <w:pPr>
        <w:ind w:left="567"/>
      </w:pPr>
      <w:r>
        <w:t>Le Vibe Lab fonctionne avec des moyens délibérément limités. C'est une contrainte, mais c'est aussi une force : quand l'investissement est faible, le risque l'est aussi. On peut essayer, échouer, recommencer.</w:t>
      </w:r>
    </w:p>
    <w:p>
      <w:pPr>
        <w:pStyle w:val="Heading3"/>
      </w:pPr>
      <w:r>
        <w:t>Des agents, pas des prestataires</w:t>
      </w:r>
    </w:p>
    <w:p>
      <w:r>
        <w:rPr>
          <w:b/>
        </w:rPr>
        <w:t>1,5 à 3 ETP</w:t>
      </w:r>
      <w:r>
        <w:t xml:space="preserve"> qui connaissent les métiers du ministère, maîtrisent les outils d'IA générative, et savent faire le lien entre un besoin métier et une solution technique. La première année, le Lab peut fonctionner avec 1,5 ETP en mobilisant deux ou trois agents déjà en poste qui consacreront d'un tiers à deux tiers de leur temps au sujet. Le vibe coding ne nécessite pas d'être développeur senior, mais de savoir guider l'IA avec une </w:t>
      </w:r>
      <w:r>
        <w:rPr>
          <w:b/>
        </w:rPr>
        <w:t>vision claire</w:t>
      </w:r>
      <w:r>
        <w:t xml:space="preserve"> et un </w:t>
      </w:r>
      <w:r>
        <w:rPr>
          <w:b/>
        </w:rPr>
        <w:t>socle technique solide</w:t>
      </w:r>
      <w:r>
        <w:t>.</w:t>
      </w:r>
    </w:p>
    <w:p>
      <w:pPr>
        <w:pStyle w:val="Heading3"/>
      </w:pPr>
      <w:r>
        <w:t>Des licences, pas des marchés</w:t>
      </w:r>
    </w:p>
    <w:p>
      <w:pPr>
        <w:pStyle w:val="ListBullet"/>
      </w:pPr>
      <w:r>
        <w:rPr>
          <w:b/>
        </w:rPr>
        <w:t>Claude</w:t>
      </w:r>
      <w:r>
        <w:t xml:space="preserve">, </w:t>
      </w:r>
      <w:r>
        <w:rPr>
          <w:b/>
        </w:rPr>
        <w:t>GitHub Copilot</w:t>
      </w:r>
      <w:r>
        <w:t xml:space="preserve">, </w:t>
      </w:r>
      <w:r>
        <w:rPr>
          <w:b/>
        </w:rPr>
        <w:t>Cursor</w:t>
      </w:r>
      <w:r>
        <w:t xml:space="preserve"> — environ </w:t>
      </w:r>
      <w:r>
        <w:rPr>
          <w:b/>
        </w:rPr>
        <w:t>350 €/personne/mois</w:t>
      </w:r>
    </w:p>
    <w:p>
      <w:pPr>
        <w:pStyle w:val="ListBullet"/>
      </w:pPr>
      <w:r>
        <w:t xml:space="preserve">Pour trois agents, le budget annuel complet en licences est inférieur à </w:t>
      </w:r>
      <w:r>
        <w:rPr>
          <w:b/>
        </w:rPr>
        <w:t>16 000 €</w:t>
      </w:r>
    </w:p>
    <w:p>
      <w:pPr>
        <w:pStyle w:val="ListBullet"/>
      </w:pPr>
      <w:r>
        <w:t>C'est moins que le coût d'une seule journée de TMA sur un marché cadre</w:t>
      </w:r>
    </w:p>
    <w:p>
      <w:pPr>
        <w:pStyle w:val="Heading3"/>
      </w:pPr>
      <w:r>
        <w:t>L'infrastructure existante</w:t>
      </w:r>
    </w:p>
    <w:p>
      <w:pPr>
        <w:pStyle w:val="ListBullet"/>
      </w:pPr>
      <w:r>
        <w:rPr>
          <w:b/>
        </w:rPr>
        <w:t>GitHub</w:t>
      </w:r>
      <w:r>
        <w:t xml:space="preserve"> pour le code</w:t>
      </w:r>
    </w:p>
    <w:p>
      <w:pPr>
        <w:pStyle w:val="ListBullet"/>
      </w:pPr>
      <w:r>
        <w:rPr>
          <w:b/>
        </w:rPr>
        <w:t>CI/CD</w:t>
      </w:r>
      <w:r>
        <w:t xml:space="preserve"> pour l'intégration continue</w:t>
      </w:r>
    </w:p>
    <w:p>
      <w:pPr>
        <w:pStyle w:val="ListBullet"/>
      </w:pPr>
      <w:r>
        <w:rPr>
          <w:b/>
        </w:rPr>
        <w:t>Docker</w:t>
      </w:r>
      <w:r>
        <w:t xml:space="preserve"> pour le déploiement</w:t>
      </w:r>
    </w:p>
    <w:p>
      <w:pPr>
        <w:pStyle w:val="ListBullet"/>
      </w:pPr>
      <w:r>
        <w:rPr>
          <w:b/>
        </w:rPr>
        <w:t>API publiques</w:t>
      </w:r>
      <w:r>
        <w:t xml:space="preserve"> pour les données</w:t>
      </w:r>
    </w:p>
    <w:p>
      <w:r>
        <w:t>Rien à acheter, rien à provisionner. On utilise ce qui est déjà là.</w:t>
      </w:r>
    </w:p>
    <w:p>
      <w:pPr>
        <w:pStyle w:val="Heading3"/>
      </w:pPr>
      <w:r>
        <w:t>Le droit à l'expérimentation</w:t>
      </w:r>
    </w:p>
    <w:p>
      <w:r>
        <w:t xml:space="preserve">Certains projets marcheront, d'autres non. Un outil peut être pérenne ou jetable. L'important n'est pas que chaque tentative aboutisse — c'est que </w:t>
      </w:r>
      <w:r>
        <w:rPr>
          <w:b/>
        </w:rPr>
        <w:t>le coût de chaque tentative soit suffisamment bas</w:t>
      </w:r>
      <w:r>
        <w:t xml:space="preserve"> pour qu'on puisse en lancer beaucoup.</w:t>
      </w:r>
    </w:p>
    <w:p>
      <w:pPr>
        <w:pStyle w:val="Heading2"/>
      </w:pPr>
      <w:r>
        <w:t>4. Nos méthodes</w:t>
      </w:r>
    </w:p>
    <w:p>
      <w:pPr>
        <w:pStyle w:val="Heading3"/>
      </w:pPr>
      <w:r>
        <w:t>4.1 Partir du besoin, pas de la techno</w:t>
      </w:r>
    </w:p>
    <w:p>
      <w:r>
        <w:t xml:space="preserve">Chaque projet commence par une question simple : </w:t>
      </w:r>
      <w:r>
        <w:rPr>
          <w:b/>
        </w:rPr>
        <w:t>quel problème résout-on, et pour qui ?</w:t>
      </w:r>
    </w:p>
    <w:p>
      <w:r>
        <w:t>Si la réponse est floue, on ne code pas — on creuse. L'IA accélère la production, elle n'accélère pas la réflexion. Et c'est la réflexion qui fait la différence entre un outil utile et un gadget.</w:t>
      </w:r>
    </w:p>
    <w:p>
      <w:pPr>
        <w:pStyle w:val="Heading3"/>
      </w:pPr>
      <w:r>
        <w:t>4.2 Prototyper sur du réel</w:t>
      </w:r>
    </w:p>
    <w:p>
      <w:r>
        <w:t xml:space="preserve">Pas de maquettes Figma jetées par-dessus un mur. Le prototype est </w:t>
      </w:r>
      <w:r>
        <w:rPr>
          <w:b/>
        </w:rPr>
        <w:t>fonctionnel dès le départ</w:t>
      </w:r>
      <w:r>
        <w:t xml:space="preserve"> :</w:t>
      </w:r>
    </w:p>
    <w:p>
      <w:pPr>
        <w:pStyle w:val="ListBullet"/>
      </w:pPr>
      <w:r>
        <w:t xml:space="preserve">Connecté aux </w:t>
      </w:r>
      <w:r>
        <w:rPr>
          <w:b/>
        </w:rPr>
        <w:t>vraies API</w:t>
      </w:r>
    </w:p>
    <w:p>
      <w:pPr>
        <w:pStyle w:val="ListBullet"/>
      </w:pPr>
      <w:r>
        <w:t xml:space="preserve">Alimenté par de </w:t>
      </w:r>
      <w:r>
        <w:rPr>
          <w:b/>
        </w:rPr>
        <w:t>vraies données</w:t>
      </w:r>
    </w:p>
    <w:p>
      <w:pPr>
        <w:pStyle w:val="ListBullet"/>
      </w:pPr>
      <w:r>
        <w:t xml:space="preserve">Navigable, responsive, </w:t>
      </w:r>
      <w:r>
        <w:rPr>
          <w:b/>
        </w:rPr>
        <w:t>conforme DSFR</w:t>
      </w:r>
    </w:p>
    <w:p>
      <w:r>
        <w:t>Ce que l'utilisateur teste est ce qu'il utilisera — ou quelque chose de très proche.</w:t>
      </w:r>
    </w:p>
    <w:p>
      <w:pPr>
        <w:pStyle w:val="Heading3"/>
      </w:pPr>
      <w:r>
        <w:t>4.3 Tester tôt, tester souvent</w:t>
      </w:r>
    </w:p>
    <w:p>
      <w:r>
        <w:t>Un prototype non testé est une hypothèse. La mise en situation réelle — même informelle, même avec cinq utilisateurs — transforme les intuitions en décisions.</w:t>
      </w:r>
    </w:p>
    <w:p>
      <w:pPr>
        <w:ind w:left="567"/>
      </w:pPr>
      <w:r>
        <w:t>Le Vibe Lab ne livre pas un produit fini : il livre une première version testable, puis itère sur la base des retours.</w:t>
      </w:r>
    </w:p>
    <w:p>
      <w:pPr>
        <w:pStyle w:val="Heading3"/>
      </w:pPr>
      <w:r>
        <w:t>4.4 Écrire du code professionnel</w:t>
      </w:r>
    </w:p>
    <w:p>
      <w:r>
        <w:t>Le vibe coding ne signifie pas du code jetable ou bâclé. Les projets du Lab ont :</w:t>
      </w:r>
    </w:p>
    <w:p>
      <w:pPr>
        <w:pStyle w:val="ListBullet"/>
      </w:pPr>
      <w:r>
        <w:t xml:space="preserve">Du </w:t>
      </w:r>
      <w:r>
        <w:rPr>
          <w:b/>
        </w:rPr>
        <w:t>typage strict</w:t>
      </w:r>
    </w:p>
    <w:p>
      <w:pPr>
        <w:pStyle w:val="ListBullet"/>
      </w:pPr>
      <w:r>
        <w:t xml:space="preserve">Des </w:t>
      </w:r>
      <w:r>
        <w:rPr>
          <w:b/>
        </w:rPr>
        <w:t>tests automatisés</w:t>
      </w:r>
    </w:p>
    <w:p>
      <w:pPr>
        <w:pStyle w:val="ListBullet"/>
      </w:pPr>
      <w:r>
        <w:t>De l'</w:t>
      </w:r>
      <w:r>
        <w:rPr>
          <w:b/>
        </w:rPr>
        <w:t>intégration continue</w:t>
      </w:r>
    </w:p>
    <w:p>
      <w:pPr>
        <w:pStyle w:val="ListBullet"/>
      </w:pPr>
      <w:r>
        <w:t xml:space="preserve">Une </w:t>
      </w:r>
      <w:r>
        <w:rPr>
          <w:b/>
        </w:rPr>
        <w:t>documentation technique</w:t>
      </w:r>
    </w:p>
    <w:p>
      <w:r>
        <w:t>Le code est lisible, maintenable, et publiable. Si un projet doit être industrialisé, la base est saine.</w:t>
      </w:r>
    </w:p>
    <w:p>
      <w:pPr>
        <w:pStyle w:val="Heading3"/>
      </w:pPr>
      <w:r>
        <w:t>4.5 Respecter le design system</w:t>
      </w:r>
    </w:p>
    <w:p>
      <w:r>
        <w:t xml:space="preserve">Tout ce qui est produit respecte le </w:t>
      </w:r>
      <w:r>
        <w:rPr>
          <w:b/>
        </w:rPr>
        <w:t>DSFR</w:t>
      </w:r>
      <w:r>
        <w:t>. Pas par obligation administrative, mais parce que la cohérence visuelle est une forme de respect pour l'utilisateur. Un outil ministériel doit ressembler à un outil ministériel.</w:t>
      </w:r>
    </w:p>
    <w:p>
      <w:pPr>
        <w:pStyle w:val="Heading3"/>
      </w:pPr>
      <w:r>
        <w:t>4.6 Documenter par l'usage</w:t>
      </w:r>
    </w:p>
    <w:p>
      <w:r>
        <w:t>La meilleure documentation, c'est un outil qui s'explique lui-même. Mais quand c'est nécessaire, on documente :</w:t>
      </w:r>
    </w:p>
    <w:p>
      <w:pPr>
        <w:pStyle w:val="ListBullet"/>
      </w:pPr>
      <w:r>
        <w:rPr>
          <w:b/>
        </w:rPr>
        <w:t>README</w:t>
      </w:r>
    </w:p>
    <w:p>
      <w:pPr>
        <w:pStyle w:val="ListBullet"/>
      </w:pPr>
      <w:r>
        <w:rPr>
          <w:b/>
        </w:rPr>
        <w:t>Guides de déploiement</w:t>
      </w:r>
    </w:p>
    <w:p>
      <w:pPr>
        <w:pStyle w:val="ListBullet"/>
      </w:pPr>
      <w:r>
        <w:rPr>
          <w:b/>
        </w:rPr>
        <w:t>Commentaires de code</w:t>
      </w:r>
    </w:p>
    <w:p>
      <w:r>
        <w:t>L'objectif est qu'un autre agent puisse reprendre le projet sans archéologie.</w:t>
      </w:r>
    </w:p>
    <w:p>
      <w:pPr>
        <w:pStyle w:val="Heading2"/>
      </w:pPr>
      <w:r>
        <w:t>5. Nos garde-fous</w:t>
      </w:r>
    </w:p>
    <w:p>
      <w:pPr>
        <w:ind w:left="567"/>
      </w:pPr>
      <w:r>
        <w:t>Le Vibe Lab opère dans un périmètre où le risque est nul par construction : code public, données publiques, usages publics. Aucun SI sensible, aucune donnée personnelle, aucun secret.</w:t>
      </w:r>
    </w:p>
    <w:p>
      <w:pPr>
        <w:pStyle w:val="Heading3"/>
      </w:pPr>
      <w:r>
        <w:t>5.1 Sécurité : le risque est nul par construction</w:t>
      </w:r>
    </w:p>
    <w:p>
      <w:r>
        <w:t xml:space="preserve">Les projets du Vibe Lab travaillent sur du </w:t>
      </w:r>
      <w:r>
        <w:rPr>
          <w:b/>
        </w:rPr>
        <w:t>code public</w:t>
      </w:r>
      <w:r>
        <w:t xml:space="preserve">, avec des </w:t>
      </w:r>
      <w:r>
        <w:rPr>
          <w:b/>
        </w:rPr>
        <w:t>données publiques</w:t>
      </w:r>
      <w:r>
        <w:t xml:space="preserve">, pour des </w:t>
      </w:r>
      <w:r>
        <w:rPr>
          <w:b/>
        </w:rPr>
        <w:t>usages publics</w:t>
      </w:r>
      <w:r>
        <w:t>. Il n'y a pas de données personnelles, pas de connexion à des SI sensibles, pas de secrets. Le périmètre d'intervention est celui de la communication et des outils éditoriaux — pas celui des systèmes d'information critiques.</w:t>
      </w:r>
    </w:p>
    <w:p>
      <w:r>
        <w:t xml:space="preserve">Les applications sont déployées dans des </w:t>
      </w:r>
      <w:r>
        <w:rPr>
          <w:b/>
        </w:rPr>
        <w:t>conteneurs Docker portables</w:t>
      </w:r>
      <w:r>
        <w:t>. Aucune donnée sensible n'est hébergée. Le passage d'un hébergeur à un autre — cloud public, cloud souverain, on-premise — se fait sans friction.</w:t>
      </w:r>
    </w:p>
    <w:p>
      <w:pPr>
        <w:pStyle w:val="Heading3"/>
      </w:pPr>
      <w:r>
        <w:t>5.2 RGPD : rien à déclarer</w:t>
      </w:r>
    </w:p>
    <w:p>
      <w:r>
        <w:t xml:space="preserve">Aucun des outils produits ne collecte, ne stocke, ni ne traite de données personnelles. Les sources de données sont exclusivement des </w:t>
      </w:r>
      <w:r>
        <w:rPr>
          <w:b/>
        </w:rPr>
        <w:t>API publiques</w:t>
      </w:r>
      <w:r>
        <w:t xml:space="preserve"> :</w:t>
      </w:r>
    </w:p>
    <w:p>
      <w:pPr>
        <w:pStyle w:val="ListBullet"/>
      </w:pPr>
      <w:r>
        <w:rPr>
          <w:b/>
        </w:rPr>
        <w:t>data.gouv.fr</w:t>
      </w:r>
    </w:p>
    <w:p>
      <w:pPr>
        <w:pStyle w:val="ListBullet"/>
      </w:pPr>
      <w:r>
        <w:rPr>
          <w:b/>
        </w:rPr>
        <w:t>INSEE</w:t>
      </w:r>
    </w:p>
    <w:p>
      <w:pPr>
        <w:pStyle w:val="ListBullet"/>
      </w:pPr>
      <w:r>
        <w:rPr>
          <w:b/>
        </w:rPr>
        <w:t>Annuaire du service public</w:t>
      </w:r>
    </w:p>
    <w:p>
      <w:pPr>
        <w:pStyle w:val="ListBullet"/>
      </w:pPr>
      <w:r>
        <w:rPr>
          <w:b/>
        </w:rPr>
        <w:t>data.economie.gouv.fr</w:t>
      </w:r>
    </w:p>
    <w:p>
      <w:r>
        <w:t>Il n'y a pas de formulaire utilisateur, pas de tracking nominatif, pas de base de données personnelles.</w:t>
      </w:r>
    </w:p>
    <w:p>
      <w:r>
        <w:t xml:space="preserve">Si un futur projet devait manipuler des données personnelles, il ferait l'objet d'une </w:t>
      </w:r>
      <w:r>
        <w:rPr>
          <w:b/>
        </w:rPr>
        <w:t>analyse d'impact préalable</w:t>
      </w:r>
      <w:r>
        <w:t xml:space="preserve"> et serait soumis aux circuits habituels du ministère. Le Vibe Lab ne contourne aucune règle — il opère dans un périmètre où ces règles ne s'appliquent pas, parce qu'il n'y a rien à protéger.</w:t>
      </w:r>
    </w:p>
    <w:p>
      <w:pPr>
        <w:pStyle w:val="Heading3"/>
      </w:pPr>
      <w:r>
        <w:t>5.3 IA et confidentialité : pas de sujet</w:t>
      </w:r>
    </w:p>
    <w:p>
      <w:r>
        <w:t xml:space="preserve">Les prompts envoyés à l'IA contiennent des </w:t>
      </w:r>
      <w:r>
        <w:rPr>
          <w:b/>
        </w:rPr>
        <w:t>spécifications fonctionnelles</w:t>
      </w:r>
      <w:r>
        <w:t>, pas des données protégées. Les résultats produits sont du code source publié en open source. Rien dans la chaîne de production ne présente de risque de fuite : il n'y a rien à fuiter.</w:t>
      </w:r>
    </w:p>
    <w:p>
      <w:r>
        <w:t xml:space="preserve">Les </w:t>
      </w:r>
      <w:r>
        <w:rPr>
          <w:b/>
        </w:rPr>
        <w:t>modèles souverains</w:t>
      </w:r>
      <w:r>
        <w:t xml:space="preserve"> (Albert, via Etalab) sont intégrés quand c'est pertinent — notamment pour le traitement de contenus éditoriaux. Le choix du modèle se fait au cas par cas, en fonction du besoin, sans dogmatisme.</w:t>
      </w:r>
    </w:p>
    <w:p>
      <w:pPr>
        <w:pStyle w:val="Heading3"/>
      </w:pPr>
      <w:r>
        <w:t>5.4 Ce que le Vibe Lab ne fait pas</w:t>
      </w:r>
    </w:p>
    <w:p>
      <w:r>
        <w:t xml:space="preserve">Le périmètre est clair. </w:t>
      </w:r>
      <w:r>
        <w:rPr>
          <w:b/>
        </w:rPr>
        <w:t>Le Vibe Lab ne touche pas :</w:t>
      </w:r>
    </w:p>
    <w:p>
      <w:pPr>
        <w:pStyle w:val="ListBullet"/>
      </w:pPr>
      <w:r>
        <w:t xml:space="preserve">aux </w:t>
      </w:r>
      <w:r>
        <w:rPr>
          <w:b/>
        </w:rPr>
        <w:t>systèmes d'information du ministère</w:t>
      </w:r>
      <w:r>
        <w:t xml:space="preserve"> (Chorus, SI-RH, applications métier)</w:t>
      </w:r>
    </w:p>
    <w:p>
      <w:pPr>
        <w:pStyle w:val="ListBullet"/>
      </w:pPr>
      <w:r>
        <w:t xml:space="preserve">aux </w:t>
      </w:r>
      <w:r>
        <w:rPr>
          <w:b/>
        </w:rPr>
        <w:t>données personnelles ou fiscales</w:t>
      </w:r>
    </w:p>
    <w:p>
      <w:pPr>
        <w:pStyle w:val="ListBullet"/>
      </w:pPr>
      <w:r>
        <w:t xml:space="preserve">aux </w:t>
      </w:r>
      <w:r>
        <w:rPr>
          <w:b/>
        </w:rPr>
        <w:t>applications nécessitant une homologation de sécurité</w:t>
      </w:r>
    </w:p>
    <w:p>
      <w:pPr>
        <w:pStyle w:val="ListBullet"/>
      </w:pPr>
      <w:r>
        <w:t xml:space="preserve">aux </w:t>
      </w:r>
      <w:r>
        <w:rPr>
          <w:b/>
        </w:rPr>
        <w:t>traitements de données classifiées ou sensibles</w:t>
      </w:r>
    </w:p>
    <w:p>
      <w:r>
        <w:t xml:space="preserve">Le Lab opère dans la couche de communication, d'éditorial et d'outillage interne. C'est un espace d'expérimentation, pas un raccourci vers la production critique. </w:t>
      </w:r>
      <w:r>
        <w:rPr>
          <w:b/>
        </w:rPr>
        <w:t>Dès qu'un projet touche à l'un de ces périmètres sensibles, il relève de BercyHub.</w:t>
      </w:r>
      <w:r>
        <w:t xml:space="preserve"> Cette règle de démarcation est absolue et documentée dans la fiche de gouvernance.</w:t>
      </w:r>
    </w:p>
    <w:p>
      <w:pPr>
        <w:pStyle w:val="Heading3"/>
      </w:pPr>
      <w:r>
        <w:t>5.5 Articulation avec BercyHub : le modèle éclaireur</w:t>
      </w:r>
    </w:p>
    <w:p>
      <w:r>
        <w:t xml:space="preserve">Le Vibe Lab et BercyHub ne se chevauchent pas — </w:t>
      </w:r>
      <w:r>
        <w:rPr>
          <w:b/>
        </w:rPr>
        <w:t>ils se complètent</w:t>
      </w:r>
      <w:r>
        <w:t xml:space="preserve"> :</w:t>
      </w:r>
    </w:p>
    <w:p>
      <w:pPr>
        <w:pStyle w:val="ListBullet"/>
      </w:pPr>
      <w:r>
        <w:rPr>
          <w:b/>
        </w:rPr>
        <w:t>BercyHub</w:t>
      </w:r>
      <w:r>
        <w:t xml:space="preserve"> opère sur les données sensibles, les SI métier et les applications nécessitant une homologation de sécurité</w:t>
      </w:r>
    </w:p>
    <w:p>
      <w:pPr>
        <w:pStyle w:val="ListBullet"/>
      </w:pPr>
      <w:r>
        <w:rPr>
          <w:b/>
        </w:rPr>
        <w:t>Le Vibe Lab</w:t>
      </w:r>
      <w:r>
        <w:t xml:space="preserve"> opère sur les données publiques ou agrégées, l'outillage périphérique et le prototypage rapide</w:t>
      </w:r>
    </w:p>
    <w:p>
      <w:r>
        <w:t>L'articulation suit un modèle en trois temps :</w:t>
      </w:r>
    </w:p>
    <w:p>
      <w:pPr>
        <w:pStyle w:val="ListNumber"/>
      </w:pPr>
      <w:r>
        <w:t xml:space="preserve">Le Vibe Lab </w:t>
      </w:r>
      <w:r>
        <w:rPr>
          <w:b/>
        </w:rPr>
        <w:t>explore et prototyppe</w:t>
      </w:r>
      <w:r>
        <w:t xml:space="preserve"> sur données publiques</w:t>
      </w:r>
    </w:p>
    <w:p>
      <w:pPr>
        <w:pStyle w:val="ListNumber"/>
      </w:pPr>
      <w:r>
        <w:t xml:space="preserve">La direction </w:t>
      </w:r>
      <w:r>
        <w:rPr>
          <w:b/>
        </w:rPr>
        <w:t>valide le concept</w:t>
      </w:r>
    </w:p>
    <w:p>
      <w:pPr>
        <w:pStyle w:val="ListNumber"/>
      </w:pPr>
      <w:r>
        <w:t xml:space="preserve">BercyHub </w:t>
      </w:r>
      <w:r>
        <w:rPr>
          <w:b/>
        </w:rPr>
        <w:t>industrialise</w:t>
      </w:r>
      <w:r>
        <w:t xml:space="preserve"> sur données sensibles si nécessaire</w:t>
      </w:r>
    </w:p>
    <w:p>
      <w:pPr>
        <w:ind w:left="567"/>
      </w:pPr>
      <w:r>
        <w:t>Le Vibe Lab devient ainsi un éclaireur qui dérisque les projets avant qu'ils ne mobilisent des moyens lourds.</w:t>
      </w:r>
    </w:p>
    <w:p>
      <w:r>
        <w:t>Un point trimestriel structuré entre les deux équipes garantit la cohérence.</w:t>
      </w:r>
    </w:p>
    <w:p>
      <w:pPr>
        <w:pStyle w:val="Heading3"/>
      </w:pPr>
      <w:r>
        <w:t>5.6 Une gouvernance légère et transparente</w:t>
      </w:r>
    </w:p>
    <w:p>
      <w:r>
        <w:t xml:space="preserve">Le Vibe Lab s'est doté d'un cadre de gouvernance formalisé, conçu pour rester léger tout en garantissant la transparence. Il repose sur </w:t>
      </w:r>
      <w:r>
        <w:rPr>
          <w:b/>
        </w:rPr>
        <w:t>cinq règles cardinales</w:t>
      </w:r>
      <w:r>
        <w:t xml:space="preserve"> :</w:t>
      </w:r>
    </w:p>
    <w:p>
      <w:pPr>
        <w:pStyle w:val="ListNumber"/>
      </w:pPr>
      <w:r>
        <w:rPr>
          <w:b/>
        </w:rPr>
        <w:t>Pas de projet sans sponsor métier</w:t>
      </w:r>
      <w:r>
        <w:t xml:space="preserve"> identifié</w:t>
      </w:r>
    </w:p>
    <w:p>
      <w:pPr>
        <w:pStyle w:val="ListNumber"/>
      </w:pPr>
      <w:r>
        <w:rPr>
          <w:b/>
        </w:rPr>
        <w:t>Pas de projet hors périmètre</w:t>
      </w:r>
      <w:r>
        <w:t xml:space="preserve"> (données publiques uniquement)</w:t>
      </w:r>
    </w:p>
    <w:p>
      <w:pPr>
        <w:pStyle w:val="ListNumber"/>
      </w:pPr>
      <w:r>
        <w:rPr>
          <w:b/>
        </w:rPr>
        <w:t>Maximum 5 projets actifs</w:t>
      </w:r>
      <w:r>
        <w:t xml:space="preserve"> simultanément</w:t>
      </w:r>
    </w:p>
    <w:p>
      <w:pPr>
        <w:pStyle w:val="ListNumber"/>
      </w:pPr>
      <w:r>
        <w:rPr>
          <w:b/>
        </w:rPr>
        <w:t>Abandon à 4 semaines</w:t>
      </w:r>
      <w:r>
        <w:t xml:space="preserve"> sans usage</w:t>
      </w:r>
    </w:p>
    <w:p>
      <w:pPr>
        <w:pStyle w:val="ListNumber"/>
      </w:pPr>
      <w:r>
        <w:rPr>
          <w:b/>
        </w:rPr>
        <w:t>Transparence totale</w:t>
      </w:r>
      <w:r>
        <w:t xml:space="preserve"> (code sur GitHub, métriques dans le tableau de bord, bilans trimestriels)</w:t>
      </w:r>
    </w:p>
    <w:p>
      <w:r>
        <w:t xml:space="preserve">Le cycle de vie d'un projet — de la demande à la décision — dure </w:t>
      </w:r>
      <w:r>
        <w:rPr>
          <w:b/>
        </w:rPr>
        <w:t>4 à 8 semaines</w:t>
      </w:r>
      <w:r>
        <w:t>.</w:t>
      </w:r>
    </w:p>
    <w:p>
      <w:r>
        <w:t>Les instances comprennent :</w:t>
      </w:r>
    </w:p>
    <w:p>
      <w:pPr>
        <w:pStyle w:val="ListBullet"/>
      </w:pPr>
      <w:r>
        <w:t xml:space="preserve">Un </w:t>
      </w:r>
      <w:r>
        <w:rPr>
          <w:b/>
        </w:rPr>
        <w:t>comité de priorisation mensuel</w:t>
      </w:r>
    </w:p>
    <w:p>
      <w:pPr>
        <w:pStyle w:val="ListBullet"/>
      </w:pPr>
      <w:r>
        <w:t xml:space="preserve">Une </w:t>
      </w:r>
      <w:r>
        <w:rPr>
          <w:b/>
        </w:rPr>
        <w:t>revue trimestrielle</w:t>
      </w:r>
    </w:p>
    <w:p>
      <w:r>
        <w:t>Une grille d'évaluation objective (</w:t>
      </w:r>
      <w:r>
        <w:rPr>
          <w:b/>
        </w:rPr>
        <w:t>scoring sur 50 points</w:t>
      </w:r>
      <w:r>
        <w:t>, 6 critères pondérés) détermine les priorités et protège le Lab contre l'arbitraire. Ces cadres sont détaillés dans les fiches de gouvernance et d'évaluation associées.</w:t>
      </w:r>
    </w:p>
    <w:p>
      <w:pPr>
        <w:pStyle w:val="Heading3"/>
      </w:pPr>
      <w:r>
        <w:t>5.7 ExcelExit : la prochaine frontière</w:t>
      </w:r>
    </w:p>
    <w:p>
      <w:r>
        <w:t xml:space="preserve">Le projet </w:t>
      </w:r>
      <w:r>
        <w:rPr>
          <w:b/>
        </w:rPr>
        <w:t>ExcelExit</w:t>
      </w:r>
      <w:r>
        <w:t xml:space="preserve"> illustre l'ambition du Vibe Lab au-delà du périmètre communication.</w:t>
      </w:r>
    </w:p>
    <w:p>
      <w:r>
        <w:t xml:space="preserve">Chaque direction du ministère a ses dizaines de fichiers Excel critiques — sans versioning, sans partage, sans interface. ExcelExit propose leur </w:t>
      </w:r>
      <w:r>
        <w:rPr>
          <w:b/>
        </w:rPr>
        <w:t>migration systématique vers Grist</w:t>
      </w:r>
      <w:r>
        <w:t xml:space="preserve"> (grist.numerique.gouv.fr), infrastructure interministérielle opérée par la DINUM, avec des interfaces web DSFR générées par le Lab.</w:t>
      </w:r>
    </w:p>
    <w:p>
      <w:pPr>
        <w:ind w:left="567"/>
      </w:pPr>
      <w:r>
        <w:t>Le principe fondamental : la valeur repose dans les données et les formules Grist, pas dans l'interface. Si l'interface disparaît, les données restent.</w:t>
      </w:r>
    </w:p>
    <w:p>
      <w:r>
        <w:t xml:space="preserve">Avec un score de </w:t>
      </w:r>
      <w:r>
        <w:rPr>
          <w:b/>
        </w:rPr>
        <w:t>47/50</w:t>
      </w:r>
      <w:r>
        <w:t xml:space="preserve"> sur la grille d'évaluation (le plus élevé de tous les projets évalués), ExcelExit est la première entrée prioritaire du backlog élargi.</w:t>
      </w:r>
    </w:p>
    <w:p>
      <w:pPr>
        <w:pStyle w:val="Heading2"/>
      </w:pPr>
      <w:r>
        <w:t>6. Nos cas d'usage privilégiés</w:t>
      </w:r>
    </w:p>
    <w:p>
      <w:pPr>
        <w:pStyle w:val="Heading3"/>
      </w:pPr>
      <w:r>
        <w:t>Création et refonte d'applications web</w:t>
      </w:r>
    </w:p>
    <w:p>
      <w:r>
        <w:t xml:space="preserve">Un site a un design désuet. Un outil interne est devenu inutilisable. Un besoin nouveau émerge. Le Vibe Lab produit un </w:t>
      </w:r>
      <w:r>
        <w:rPr>
          <w:b/>
        </w:rPr>
        <w:t>prototype fonctionnel en quelques jours</w:t>
      </w:r>
      <w:r>
        <w:t>, teste avec les utilisateurs, et itère. Si le projet est validé, il peut être industrialisé. Sinon, le coût engagé est négligeable.</w:t>
      </w:r>
    </w:p>
    <w:p>
      <w:pPr>
        <w:pStyle w:val="Heading3"/>
      </w:pPr>
      <w:r>
        <w:t>Amélioration des interfaces utilisateur</w:t>
      </w:r>
    </w:p>
    <w:p>
      <w:pPr>
        <w:pStyle w:val="ListBullet"/>
      </w:pPr>
      <w:r>
        <w:t xml:space="preserve">Aligner un formulaire sur le </w:t>
      </w:r>
      <w:r>
        <w:rPr>
          <w:b/>
        </w:rPr>
        <w:t>DSFR</w:t>
      </w:r>
    </w:p>
    <w:p>
      <w:pPr>
        <w:pStyle w:val="ListBullet"/>
      </w:pPr>
      <w:r>
        <w:t>Refondre la navigation d'un portail</w:t>
      </w:r>
    </w:p>
    <w:p>
      <w:pPr>
        <w:pStyle w:val="ListBullet"/>
      </w:pPr>
      <w:r>
        <w:t>Proposer une alternative à un tableau Excel devenu illisible</w:t>
      </w:r>
    </w:p>
    <w:p>
      <w:r>
        <w:t xml:space="preserve">Le Lab produit des prototypes d'interface </w:t>
      </w:r>
      <w:r>
        <w:rPr>
          <w:b/>
        </w:rPr>
        <w:t>testables immédiatement</w:t>
      </w:r>
      <w:r>
        <w:t>, sans mobiliser une équipe de développement pendant des semaines.</w:t>
      </w:r>
    </w:p>
    <w:p>
      <w:pPr>
        <w:pStyle w:val="Heading3"/>
      </w:pPr>
      <w:r>
        <w:t>Intégration de l'IA dans les processus</w:t>
      </w:r>
    </w:p>
    <w:p>
      <w:pPr>
        <w:pStyle w:val="ListBullet"/>
      </w:pPr>
      <w:r>
        <w:rPr>
          <w:b/>
        </w:rPr>
        <w:t>Analyse sémantique</w:t>
      </w:r>
      <w:r>
        <w:t xml:space="preserve"> de contenus éditoriaux</w:t>
      </w:r>
    </w:p>
    <w:p>
      <w:pPr>
        <w:pStyle w:val="ListBullet"/>
      </w:pPr>
      <w:r>
        <w:rPr>
          <w:b/>
        </w:rPr>
        <w:t>Clustering</w:t>
      </w:r>
      <w:r>
        <w:t xml:space="preserve"> de retours utilisateurs</w:t>
      </w:r>
    </w:p>
    <w:p>
      <w:pPr>
        <w:pStyle w:val="ListBullet"/>
      </w:pPr>
      <w:r>
        <w:rPr>
          <w:b/>
        </w:rPr>
        <w:t>Génération de synthèses</w:t>
      </w:r>
    </w:p>
    <w:p>
      <w:pPr>
        <w:pStyle w:val="ListBullet"/>
      </w:pPr>
      <w:r>
        <w:rPr>
          <w:b/>
        </w:rPr>
        <w:t>Recommandations de correction accessibilité</w:t>
      </w:r>
    </w:p>
    <w:p>
      <w:r>
        <w:t>L'IA générative ouvre des possibilités nouvelles pour les métiers du ministère. Le Lab est l'endroit où ces possibilités sont testées et mises en oeuvre.</w:t>
      </w:r>
    </w:p>
    <w:p>
      <w:pPr>
        <w:pStyle w:val="Heading3"/>
      </w:pPr>
      <w:r>
        <w:t>Automatisation de l'accessibilité</w:t>
      </w:r>
    </w:p>
    <w:p>
      <w:pPr>
        <w:pStyle w:val="ListBullet"/>
      </w:pPr>
      <w:r>
        <w:t xml:space="preserve">Audit </w:t>
      </w:r>
      <w:r>
        <w:rPr>
          <w:b/>
        </w:rPr>
        <w:t>RGAA</w:t>
      </w:r>
      <w:r>
        <w:t xml:space="preserve"> automatisé à l'échelle de l'écosystème web</w:t>
      </w:r>
    </w:p>
    <w:p>
      <w:pPr>
        <w:pStyle w:val="ListBullet"/>
      </w:pPr>
      <w:r>
        <w:t>Recommandations de correction générées par l'IA</w:t>
      </w:r>
    </w:p>
    <w:p>
      <w:pPr>
        <w:pStyle w:val="ListBullet"/>
      </w:pPr>
      <w:r>
        <w:t>Contrôle qualité embarqué pour les contributeurs</w:t>
      </w:r>
    </w:p>
    <w:p>
      <w:r>
        <w:t>L'accessibilité est un chantier colossal — l'IA permet de le traiter à l'échelle, en continu.</w:t>
      </w:r>
    </w:p>
    <w:p>
      <w:pPr>
        <w:pStyle w:val="Heading3"/>
      </w:pPr>
      <w:r>
        <w:t>Dataviz et outils éditoriaux</w:t>
      </w:r>
    </w:p>
    <w:p>
      <w:pPr>
        <w:pStyle w:val="ListBullet"/>
      </w:pPr>
      <w:r>
        <w:t xml:space="preserve">Bibliothèques de composants DSFR pour la </w:t>
      </w:r>
      <w:r>
        <w:rPr>
          <w:b/>
        </w:rPr>
        <w:t>visualisation de données</w:t>
      </w:r>
    </w:p>
    <w:p>
      <w:pPr>
        <w:pStyle w:val="ListBullet"/>
      </w:pPr>
      <w:r>
        <w:t>Générateurs d'organigrammes</w:t>
      </w:r>
    </w:p>
    <w:p>
      <w:pPr>
        <w:pStyle w:val="ListBullet"/>
      </w:pPr>
      <w:r>
        <w:t>Thèmes conformes pour les outils de sondage</w:t>
      </w:r>
    </w:p>
    <w:p>
      <w:r>
        <w:t xml:space="preserve">Le Lab produit des </w:t>
      </w:r>
      <w:r>
        <w:rPr>
          <w:b/>
        </w:rPr>
        <w:t>briques réutilisables</w:t>
      </w:r>
      <w:r>
        <w:t xml:space="preserve"> qui enrichissent la boîte à outils des équipes de communication et des rédacteurs.</w:t>
      </w:r>
    </w:p>
    <w:p>
      <w:pPr>
        <w:pStyle w:val="Heading3"/>
      </w:pPr>
      <w:r>
        <w:t>Recherche UX et tests utilisateurs</w:t>
      </w:r>
    </w:p>
    <w:p>
      <w:pPr>
        <w:pStyle w:val="ListBullet"/>
      </w:pPr>
      <w:r>
        <w:t xml:space="preserve">Prototypes fonctionnels testables </w:t>
      </w:r>
      <w:r>
        <w:rPr>
          <w:b/>
        </w:rPr>
        <w:t>dès la première semaine</w:t>
      </w:r>
    </w:p>
    <w:p>
      <w:pPr>
        <w:pStyle w:val="ListBullet"/>
      </w:pPr>
      <w:r>
        <w:t>Analyse automatisée des verbatims</w:t>
      </w:r>
    </w:p>
    <w:p>
      <w:pPr>
        <w:pStyle w:val="ListBullet"/>
      </w:pPr>
      <w:r>
        <w:t>Génération de grilles d'entretien</w:t>
      </w:r>
    </w:p>
    <w:p>
      <w:pPr>
        <w:pStyle w:val="ListBullet"/>
      </w:pPr>
      <w:r>
        <w:t>Croisement données quantitatives et qualitatives</w:t>
      </w:r>
    </w:p>
    <w:p>
      <w:r>
        <w:t xml:space="preserve">Le Lab accélère chaque étape de la </w:t>
      </w:r>
      <w:r>
        <w:rPr>
          <w:b/>
        </w:rPr>
        <w:t>recherche UX</w:t>
      </w:r>
      <w:r>
        <w:t>.</w:t>
      </w:r>
    </w:p>
    <w:p>
      <w:pPr>
        <w:pStyle w:val="Heading3"/>
      </w:pPr>
      <w:r>
        <w:t>Gouvernance et pilotage web</w:t>
      </w:r>
    </w:p>
    <w:p>
      <w:pPr>
        <w:pStyle w:val="ListBullet"/>
      </w:pPr>
      <w:r>
        <w:t>Tableaux de bord de suivi des sites ministériels</w:t>
      </w:r>
    </w:p>
    <w:p>
      <w:pPr>
        <w:pStyle w:val="ListBullet"/>
      </w:pPr>
      <w:r>
        <w:t>Détection d'anomalies</w:t>
      </w:r>
    </w:p>
    <w:p>
      <w:pPr>
        <w:pStyle w:val="ListBullet"/>
      </w:pPr>
      <w:r>
        <w:t xml:space="preserve">Monitoring de la </w:t>
      </w:r>
      <w:r>
        <w:rPr>
          <w:b/>
        </w:rPr>
        <w:t>conformité DSFR</w:t>
      </w:r>
      <w:r>
        <w:t xml:space="preserve">, de la </w:t>
      </w:r>
      <w:r>
        <w:rPr>
          <w:b/>
        </w:rPr>
        <w:t>performance</w:t>
      </w:r>
      <w:r>
        <w:t>, de l'</w:t>
      </w:r>
      <w:r>
        <w:rPr>
          <w:b/>
        </w:rPr>
        <w:t>accessibilité</w:t>
      </w:r>
      <w:r>
        <w:t xml:space="preserve">, des </w:t>
      </w:r>
      <w:r>
        <w:rPr>
          <w:b/>
        </w:rPr>
        <w:t>certificats SSL</w:t>
      </w:r>
    </w:p>
    <w:p>
      <w:r>
        <w:t xml:space="preserve">Le Lab fournit les outils pour piloter la qualité web </w:t>
      </w:r>
      <w:r>
        <w:rPr>
          <w:b/>
        </w:rPr>
        <w:t>par les données</w:t>
      </w:r>
      <w:r>
        <w:t>, pas par l'intuition.</w:t>
      </w:r>
    </w:p>
    <w:p>
      <w:pPr>
        <w:pStyle w:val="Heading2"/>
      </w:pPr>
      <w:r>
        <w:t>7. En résumé</w:t>
      </w:r>
    </w:p>
    <w:p>
      <w:r>
        <w:t>Le Vibe Lab, c'est :</w:t>
      </w:r>
    </w:p>
    <w:p>
      <w:pPr>
        <w:pStyle w:val="ListBullet"/>
      </w:pPr>
      <w:r>
        <w:t xml:space="preserve">Des </w:t>
      </w:r>
      <w:r>
        <w:rPr>
          <w:b/>
        </w:rPr>
        <w:t>outils concrets</w:t>
      </w:r>
      <w:r>
        <w:t xml:space="preserve"> produits en jours, pas en mois</w:t>
      </w:r>
    </w:p>
    <w:p>
      <w:pPr>
        <w:pStyle w:val="ListBullet"/>
      </w:pPr>
      <w:r>
        <w:t xml:space="preserve">Un </w:t>
      </w:r>
      <w:r>
        <w:rPr>
          <w:b/>
        </w:rPr>
        <w:t>coût marginal</w:t>
      </w:r>
      <w:r>
        <w:t xml:space="preserve"> qui rend l'expérimentation sans risque</w:t>
      </w:r>
    </w:p>
    <w:p>
      <w:pPr>
        <w:pStyle w:val="ListBullet"/>
      </w:pPr>
      <w:r>
        <w:t xml:space="preserve">Du </w:t>
      </w:r>
      <w:r>
        <w:rPr>
          <w:b/>
        </w:rPr>
        <w:t>code professionnel</w:t>
      </w:r>
      <w:r>
        <w:t xml:space="preserve"> publié en open source</w:t>
      </w:r>
    </w:p>
    <w:p>
      <w:pPr>
        <w:pStyle w:val="ListBullet"/>
      </w:pPr>
      <w:r>
        <w:t xml:space="preserve">Un </w:t>
      </w:r>
      <w:r>
        <w:rPr>
          <w:b/>
        </w:rPr>
        <w:t>périmètre maîtrisé</w:t>
      </w:r>
      <w:r>
        <w:t>, complémentaire de BercyHub, qui n'interfère avec aucun SI sensible</w:t>
      </w:r>
    </w:p>
    <w:p>
      <w:pPr>
        <w:pStyle w:val="ListBullet"/>
      </w:pPr>
      <w:r>
        <w:t xml:space="preserve">Une </w:t>
      </w:r>
      <w:r>
        <w:rPr>
          <w:b/>
        </w:rPr>
        <w:t>méthode centrée sur l'usage réel</w:t>
      </w:r>
      <w:r>
        <w:t>, pas sur les livrables intermédiaires</w:t>
      </w:r>
    </w:p>
    <w:p>
      <w:pPr>
        <w:pStyle w:val="ListBullet"/>
      </w:pPr>
      <w:r>
        <w:t xml:space="preserve">Une </w:t>
      </w:r>
      <w:r>
        <w:rPr>
          <w:b/>
        </w:rPr>
        <w:t>gouvernance légère</w:t>
      </w:r>
      <w:r>
        <w:t xml:space="preserve"> (comité mensuel, grille de scoring, revue trimestrielle)</w:t>
      </w:r>
    </w:p>
    <w:p>
      <w:pPr>
        <w:pStyle w:val="ListBullet"/>
      </w:pPr>
      <w:r>
        <w:t xml:space="preserve">Une </w:t>
      </w:r>
      <w:r>
        <w:rPr>
          <w:b/>
        </w:rPr>
        <w:t>articulation claire avec BercyHub</w:t>
      </w:r>
      <w:r>
        <w:t xml:space="preserve"> : éclaireur en amont, pas concurrent</w:t>
      </w:r>
    </w:p>
    <w:p>
      <w:pPr>
        <w:ind w:left="567"/>
      </w:pPr>
      <w:r>
        <w:t>C'est un laboratoire, pas une usine. On y teste des idées, on y produit des preuves de concept, on y fabrique des outils qui servent. Ceux qui marchent sont pérennisés. Ceux qui ne marchent pas sont abandonnés sans regret.</w:t>
      </w:r>
    </w:p>
    <w:p>
      <w:r>
        <w:rPr>
          <w:i/>
        </w:rPr>
        <w:t>Vibe Lab — MIWEB — Ministère de l'Économie et des Finances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Marianne" w:hAnsi="Mariann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